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23" w:rsidRPr="00955023" w:rsidRDefault="00955023" w:rsidP="009550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50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  мероприятий</w:t>
      </w:r>
    </w:p>
    <w:p w:rsidR="00955023" w:rsidRPr="00955023" w:rsidRDefault="00955023" w:rsidP="009550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50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антитеррористической защищенности</w:t>
      </w:r>
    </w:p>
    <w:p w:rsidR="00955023" w:rsidRPr="00423112" w:rsidRDefault="00955023" w:rsidP="009550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231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МБОУ «Лицей №159»</w:t>
      </w:r>
    </w:p>
    <w:p w:rsidR="00955023" w:rsidRPr="00955023" w:rsidRDefault="00955023" w:rsidP="004231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50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2016-2017 учебный год</w:t>
      </w:r>
    </w:p>
    <w:tbl>
      <w:tblPr>
        <w:tblW w:w="0" w:type="auto"/>
        <w:tblInd w:w="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5128"/>
        <w:gridCol w:w="1903"/>
        <w:gridCol w:w="1917"/>
      </w:tblGrid>
      <w:tr w:rsidR="00955023" w:rsidRPr="00955023" w:rsidTr="00423112"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28" w:type="dxa"/>
            <w:tcBorders>
              <w:top w:val="single" w:sz="8" w:space="0" w:color="486BA3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03" w:type="dxa"/>
            <w:tcBorders>
              <w:top w:val="single" w:sz="8" w:space="0" w:color="486BA3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17" w:type="dxa"/>
            <w:tcBorders>
              <w:top w:val="single" w:sz="8" w:space="0" w:color="486BA3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55023" w:rsidRPr="00955023" w:rsidTr="00423112">
        <w:tc>
          <w:tcPr>
            <w:tcW w:w="9385" w:type="dxa"/>
            <w:gridSpan w:val="4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b/>
                <w:bCs/>
                <w:color w:val="313413"/>
                <w:sz w:val="28"/>
                <w:szCs w:val="28"/>
                <w:lang w:eastAsia="ru-RU"/>
              </w:rPr>
              <w:t>1. Организационно-распорядительная деятельность</w:t>
            </w:r>
          </w:p>
        </w:tc>
      </w:tr>
      <w:tr w:rsidR="00955023" w:rsidRPr="00955023" w:rsidTr="00423112">
        <w:tc>
          <w:tcPr>
            <w:tcW w:w="437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Разработка планирующих документов по вопросам антитеррористической защищенности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423112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4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Директор</w:t>
            </w:r>
          </w:p>
        </w:tc>
      </w:tr>
      <w:tr w:rsidR="00955023" w:rsidRPr="00955023" w:rsidTr="00423112">
        <w:tc>
          <w:tcPr>
            <w:tcW w:w="437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Планирование работы по организации деятельности ОУ по антитеррористической защищенности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423112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4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Директор</w:t>
            </w:r>
          </w:p>
        </w:tc>
      </w:tr>
      <w:tr w:rsidR="00955023" w:rsidRPr="00955023" w:rsidTr="00423112">
        <w:tc>
          <w:tcPr>
            <w:tcW w:w="437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Издание приказа «Об улучшении антитеррористической защищенности»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4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Директор</w:t>
            </w:r>
          </w:p>
        </w:tc>
      </w:tr>
      <w:tr w:rsidR="00955023" w:rsidRPr="00955023" w:rsidTr="00423112">
        <w:tc>
          <w:tcPr>
            <w:tcW w:w="437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proofErr w:type="gramStart"/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 проведением мероприятий по соблюдению режима безопасности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В течение</w:t>
            </w: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3112" w:rsidRDefault="00955023" w:rsidP="004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Директор,</w:t>
            </w:r>
          </w:p>
          <w:p w:rsidR="00955023" w:rsidRPr="00955023" w:rsidRDefault="00423112" w:rsidP="004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зав. АХР</w:t>
            </w:r>
          </w:p>
        </w:tc>
      </w:tr>
      <w:tr w:rsidR="00955023" w:rsidRPr="00955023" w:rsidTr="00423112">
        <w:tc>
          <w:tcPr>
            <w:tcW w:w="9385" w:type="dxa"/>
            <w:gridSpan w:val="4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b/>
                <w:bCs/>
                <w:color w:val="313413"/>
                <w:sz w:val="28"/>
                <w:szCs w:val="28"/>
                <w:lang w:eastAsia="ru-RU"/>
              </w:rPr>
              <w:t>2. Предупредительные меры режима безопасности</w:t>
            </w:r>
          </w:p>
        </w:tc>
      </w:tr>
      <w:tr w:rsidR="00955023" w:rsidRPr="00955023" w:rsidTr="00423112">
        <w:tc>
          <w:tcPr>
            <w:tcW w:w="437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Усиление режима пропуска в учреждение путем осуществления непрерывного </w:t>
            </w:r>
            <w:proofErr w:type="gramStart"/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 входом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В течение</w:t>
            </w: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423112" w:rsidP="004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Охранники</w:t>
            </w:r>
          </w:p>
        </w:tc>
      </w:tr>
      <w:tr w:rsidR="00955023" w:rsidRPr="00955023" w:rsidTr="00423112">
        <w:tc>
          <w:tcPr>
            <w:tcW w:w="437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Проведение наблюдения за автотранспортом, оставленным на длительное время в непосредственной близости у здания школы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В течение</w:t>
            </w: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3112" w:rsidRDefault="00423112" w:rsidP="004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Охранники,</w:t>
            </w:r>
          </w:p>
          <w:p w:rsidR="00955023" w:rsidRPr="00955023" w:rsidRDefault="00423112" w:rsidP="004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зав. АХР</w:t>
            </w:r>
          </w:p>
        </w:tc>
      </w:tr>
      <w:tr w:rsidR="00955023" w:rsidRPr="00955023" w:rsidTr="00423112">
        <w:tc>
          <w:tcPr>
            <w:tcW w:w="437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Проведение наблюдения за замками на дверях подвальных помещений, чердачных люков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В течение</w:t>
            </w: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423112" w:rsidP="004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Зав. АХР</w:t>
            </w:r>
          </w:p>
        </w:tc>
      </w:tr>
      <w:tr w:rsidR="00955023" w:rsidRPr="00955023" w:rsidTr="00423112">
        <w:tc>
          <w:tcPr>
            <w:tcW w:w="437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Проведение обследования территории на предмет обнаружения подозрительных, незнакомых предметов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423112" w:rsidP="004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Зав. АХР,</w:t>
            </w:r>
          </w:p>
          <w:p w:rsidR="00955023" w:rsidRPr="00955023" w:rsidRDefault="00955023" w:rsidP="004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сторож</w:t>
            </w:r>
          </w:p>
        </w:tc>
      </w:tr>
      <w:tr w:rsidR="00955023" w:rsidRPr="00955023" w:rsidTr="00423112">
        <w:tc>
          <w:tcPr>
            <w:tcW w:w="437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Проведение проверок состояния эвакуационных выходов и путей эвакуации (исправность дверных замков, </w:t>
            </w:r>
            <w:proofErr w:type="spellStart"/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незагроможденность</w:t>
            </w:r>
            <w:proofErr w:type="spellEnd"/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 проходов)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В течение</w:t>
            </w: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423112" w:rsidP="004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Зав. АХР</w:t>
            </w:r>
          </w:p>
        </w:tc>
      </w:tr>
      <w:tr w:rsidR="00955023" w:rsidRPr="00955023" w:rsidTr="00423112">
        <w:tc>
          <w:tcPr>
            <w:tcW w:w="437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Обеспечение хранения ключей от запасных выходов из здания на посту охраны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Default="00423112" w:rsidP="004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Охранники,</w:t>
            </w:r>
          </w:p>
          <w:p w:rsidR="00423112" w:rsidRPr="00955023" w:rsidRDefault="00423112" w:rsidP="004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зав. АХР</w:t>
            </w:r>
          </w:p>
        </w:tc>
      </w:tr>
      <w:tr w:rsidR="00955023" w:rsidRPr="00955023" w:rsidTr="00423112">
        <w:tc>
          <w:tcPr>
            <w:tcW w:w="437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Проведение проверки системы звонкового и громкоговорящего оповещения сотрудников и обучающихся </w:t>
            </w: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lastRenderedPageBreak/>
              <w:t xml:space="preserve">для доведения сигналов </w:t>
            </w:r>
            <w:proofErr w:type="gramStart"/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о</w:t>
            </w:r>
            <w:proofErr w:type="gramEnd"/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 эвакуации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lastRenderedPageBreak/>
              <w:t>2 раза в год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4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Директор</w:t>
            </w:r>
          </w:p>
        </w:tc>
      </w:tr>
      <w:tr w:rsidR="00955023" w:rsidRPr="00955023" w:rsidTr="00423112">
        <w:tc>
          <w:tcPr>
            <w:tcW w:w="437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42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Заключение договоров на техническое обслуживание АПС и пульта передачи сигнала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4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Директор</w:t>
            </w:r>
          </w:p>
        </w:tc>
      </w:tr>
      <w:tr w:rsidR="00955023" w:rsidRPr="00955023" w:rsidTr="00423112">
        <w:tc>
          <w:tcPr>
            <w:tcW w:w="437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 по вопросу антитеррористической защищенности школы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В течение</w:t>
            </w: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4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Директор</w:t>
            </w:r>
          </w:p>
        </w:tc>
      </w:tr>
      <w:tr w:rsidR="00955023" w:rsidRPr="00955023" w:rsidTr="00423112">
        <w:tc>
          <w:tcPr>
            <w:tcW w:w="9385" w:type="dxa"/>
            <w:gridSpan w:val="4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b/>
                <w:bCs/>
                <w:color w:val="313413"/>
                <w:sz w:val="28"/>
                <w:szCs w:val="28"/>
                <w:lang w:eastAsia="ru-RU"/>
              </w:rPr>
              <w:t>3. Обучение и   проведение инструктажей</w:t>
            </w:r>
          </w:p>
        </w:tc>
      </w:tr>
      <w:tr w:rsidR="00955023" w:rsidRPr="00955023" w:rsidTr="00423112">
        <w:tc>
          <w:tcPr>
            <w:tcW w:w="437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Проведение систематических инструктажей с работниками   и обучающимися по темам:</w:t>
            </w:r>
          </w:p>
          <w:p w:rsidR="00955023" w:rsidRPr="00955023" w:rsidRDefault="00955023" w:rsidP="0095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– действия при обнаружении подозрительных   взрывоопасных предметов;</w:t>
            </w:r>
          </w:p>
          <w:p w:rsidR="00955023" w:rsidRPr="00955023" w:rsidRDefault="00955023" w:rsidP="0095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– действия при угрозе террористического акта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В течение</w:t>
            </w: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4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Директор,</w:t>
            </w:r>
          </w:p>
          <w:p w:rsidR="00955023" w:rsidRPr="00955023" w:rsidRDefault="00955023" w:rsidP="004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классные</w:t>
            </w:r>
          </w:p>
          <w:p w:rsidR="00955023" w:rsidRPr="00955023" w:rsidRDefault="00955023" w:rsidP="004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955023" w:rsidRPr="00955023" w:rsidTr="00423112">
        <w:tc>
          <w:tcPr>
            <w:tcW w:w="437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Проведение инструктажей по пропускному режиму в здание школы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2 раза в год, по необходимости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4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Директор</w:t>
            </w:r>
          </w:p>
        </w:tc>
      </w:tr>
      <w:tr w:rsidR="00955023" w:rsidRPr="00955023" w:rsidTr="00423112">
        <w:tc>
          <w:tcPr>
            <w:tcW w:w="437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BB65FD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Отработка практических действий по эвакуации персонала и обучающихся по сигналу тревоги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423112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2 раз в год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4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Директор</w:t>
            </w:r>
          </w:p>
        </w:tc>
      </w:tr>
      <w:tr w:rsidR="00955023" w:rsidRPr="00955023" w:rsidTr="00423112">
        <w:tc>
          <w:tcPr>
            <w:tcW w:w="437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  <w:r w:rsidR="00BB65FD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Изучение вопросов антитеррористической защищенности в рамках предметов ОБЖ и окружающий мир (</w:t>
            </w:r>
            <w:proofErr w:type="gramStart"/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согласно</w:t>
            </w:r>
            <w:proofErr w:type="gramEnd"/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 школьной программы)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Преподаватель</w:t>
            </w:r>
          </w:p>
          <w:p w:rsidR="00955023" w:rsidRPr="00955023" w:rsidRDefault="00955023" w:rsidP="0095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ОБЖ, учителя</w:t>
            </w:r>
            <w:r w:rsidR="00423112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-предметники</w:t>
            </w:r>
          </w:p>
        </w:tc>
      </w:tr>
      <w:tr w:rsidR="00955023" w:rsidRPr="00955023" w:rsidTr="00423112">
        <w:tc>
          <w:tcPr>
            <w:tcW w:w="9385" w:type="dxa"/>
            <w:gridSpan w:val="4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b/>
                <w:bCs/>
                <w:color w:val="313413"/>
                <w:sz w:val="28"/>
                <w:szCs w:val="28"/>
                <w:lang w:eastAsia="ru-RU"/>
              </w:rPr>
              <w:t>4.Совершенствование учебной материально-технической базы школы</w:t>
            </w:r>
          </w:p>
        </w:tc>
      </w:tr>
      <w:tr w:rsidR="00955023" w:rsidRPr="00955023" w:rsidTr="00423112">
        <w:tc>
          <w:tcPr>
            <w:tcW w:w="437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Создание стендов и наглядных пособий по антитеррористической защищенности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В течение</w:t>
            </w: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423112" w:rsidP="004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Зав. АХР</w:t>
            </w:r>
          </w:p>
        </w:tc>
      </w:tr>
      <w:tr w:rsidR="00955023" w:rsidRPr="00955023" w:rsidTr="00423112">
        <w:tc>
          <w:tcPr>
            <w:tcW w:w="437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Приобретение наглядных пособий, учебной литературы по безопасности и антитеррористической защищенности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В течение</w:t>
            </w: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4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Директор</w:t>
            </w:r>
          </w:p>
        </w:tc>
      </w:tr>
      <w:tr w:rsidR="00955023" w:rsidRPr="00955023" w:rsidTr="00423112">
        <w:tc>
          <w:tcPr>
            <w:tcW w:w="437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Разработка, размножение и выдача классным руководителям нормативных документов, учебно-методических пособий и учебной литературы по безопасности и антитеррористической защищенности.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В течение</w:t>
            </w: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023" w:rsidRPr="00955023" w:rsidRDefault="00955023" w:rsidP="00BB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550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Директор</w:t>
            </w:r>
          </w:p>
        </w:tc>
      </w:tr>
    </w:tbl>
    <w:p w:rsidR="00423112" w:rsidRDefault="00955023" w:rsidP="009550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955023">
        <w:rPr>
          <w:rFonts w:ascii="Tahoma" w:eastAsia="Times New Roman" w:hAnsi="Tahoma" w:cs="Tahoma"/>
          <w:color w:val="313413"/>
          <w:sz w:val="21"/>
          <w:szCs w:val="21"/>
          <w:lang w:eastAsia="ru-RU"/>
        </w:rPr>
        <w:t>                                                                  </w:t>
      </w:r>
      <w:r w:rsidR="00423112">
        <w:rPr>
          <w:rFonts w:ascii="Tahoma" w:eastAsia="Times New Roman" w:hAnsi="Tahoma" w:cs="Tahoma"/>
          <w:color w:val="313413"/>
          <w:sz w:val="21"/>
          <w:szCs w:val="21"/>
          <w:lang w:eastAsia="ru-RU"/>
        </w:rPr>
        <w:t xml:space="preserve">    </w:t>
      </w:r>
    </w:p>
    <w:p w:rsidR="00955023" w:rsidRPr="00BB65FD" w:rsidRDefault="00BB65FD" w:rsidP="00BB6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BB65F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Директор лицея        </w:t>
      </w:r>
      <w:r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BB65F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Т.В. Горбачева</w:t>
      </w:r>
    </w:p>
    <w:sectPr w:rsidR="00955023" w:rsidRPr="00BB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23"/>
    <w:rsid w:val="00423112"/>
    <w:rsid w:val="009518D4"/>
    <w:rsid w:val="00955023"/>
    <w:rsid w:val="00BB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Анна Александровна</cp:lastModifiedBy>
  <cp:revision>2</cp:revision>
  <dcterms:created xsi:type="dcterms:W3CDTF">2017-05-04T08:30:00Z</dcterms:created>
  <dcterms:modified xsi:type="dcterms:W3CDTF">2017-05-04T08:53:00Z</dcterms:modified>
</cp:coreProperties>
</file>