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D" w:rsidRPr="00FC375D" w:rsidRDefault="00FC375D" w:rsidP="00FC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75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FC375D" w:rsidRPr="00FC375D" w:rsidRDefault="00FC375D" w:rsidP="00FC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75D">
        <w:rPr>
          <w:rFonts w:ascii="Times New Roman" w:eastAsia="Times New Roman" w:hAnsi="Times New Roman" w:cs="Times New Roman"/>
          <w:b/>
          <w:sz w:val="28"/>
          <w:szCs w:val="28"/>
        </w:rPr>
        <w:t>по предмету</w:t>
      </w:r>
    </w:p>
    <w:p w:rsidR="00FC375D" w:rsidRPr="00FC375D" w:rsidRDefault="00FC375D" w:rsidP="00FC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«ФИЗИКА</w:t>
      </w:r>
      <w:r w:rsidRPr="00FC375D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</w:t>
      </w:r>
    </w:p>
    <w:p w:rsidR="00CD7443" w:rsidRPr="00B57C77" w:rsidRDefault="00FC375D" w:rsidP="00FC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10  - 11 классов (ФК ГОС)</w:t>
      </w:r>
    </w:p>
    <w:p w:rsidR="00CD7443" w:rsidRDefault="00382FE8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C77">
        <w:rPr>
          <w:rFonts w:ascii="Times New Roman" w:eastAsia="Times New Roman" w:hAnsi="Times New Roman" w:cs="Times New Roman"/>
          <w:b/>
          <w:sz w:val="28"/>
          <w:szCs w:val="28"/>
        </w:rPr>
        <w:t>(б</w:t>
      </w:r>
      <w:r w:rsidR="00CD7443" w:rsidRPr="00B57C77">
        <w:rPr>
          <w:rFonts w:ascii="Times New Roman" w:eastAsia="Times New Roman" w:hAnsi="Times New Roman" w:cs="Times New Roman"/>
          <w:b/>
          <w:sz w:val="28"/>
          <w:szCs w:val="28"/>
        </w:rPr>
        <w:t>азовый уровень</w:t>
      </w:r>
      <w:r w:rsidRPr="00B57C7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C375D" w:rsidRPr="00B57C77" w:rsidRDefault="00FC375D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7443" w:rsidRPr="002D4CEE" w:rsidRDefault="00CD7443" w:rsidP="00FC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Статус документа</w:t>
      </w:r>
    </w:p>
    <w:p w:rsidR="00CD7443" w:rsidRPr="002D4CEE" w:rsidRDefault="00382FE8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Рабочая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физике составлена на основе федерального компонента государственного стандарта среднего общего образования.</w:t>
      </w:r>
    </w:p>
    <w:p w:rsidR="00CD7443" w:rsidRPr="002D4CEE" w:rsidRDefault="00382FE8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>учащихся; определяет минимальный набор опытов, демонстрируемых учителем в классе,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>лабораторных и практических работ, выполняемых учащимися.</w:t>
      </w:r>
      <w:proofErr w:type="gramEnd"/>
    </w:p>
    <w:p w:rsidR="00CD7443" w:rsidRPr="002D4CEE" w:rsidRDefault="00382FE8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Рабочая программа 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использоваться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учителем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составлении тематического планирования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>чителя физики могут предлагать варианты про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грамм, отличающихся от рабочей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последовательностью изучения тем, перечнем демонстрационных опытов и фронтальных лабораторных работ. В них может быть более детально раскрыто содержание изучаемого материала, а также пути формирования системы знаний, умений и способов деятельности, развития и социализации учащихся.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рабочая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Структура документа</w:t>
      </w:r>
    </w:p>
    <w:p w:rsidR="00CD7443" w:rsidRPr="002D4CEE" w:rsidRDefault="002D4CEE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Рабочая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физике включает три раздела: пояснительную записку; основное содержание с примерным распределением учебных часов по разделам курса, рекомендуемую последовательность изучения тем и разделов; требования к уровню подготовки выпускников.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Физика как наука о наиболее общих законах природы, выступая в качестве учебного</w:t>
      </w:r>
      <w:r w:rsidR="002D4CEE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предмета в школе, вносит существенный вклад в систему знаний об окружающем мире. Она</w:t>
      </w:r>
      <w:r w:rsidR="002D4CEE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lastRenderedPageBreak/>
        <w:t>что ознакомление школьников с методами научного познания предполагается проводить при изучении всех разделов курс</w:t>
      </w:r>
      <w:r w:rsidR="002D4CEE" w:rsidRPr="002D4CEE">
        <w:rPr>
          <w:rFonts w:ascii="Times New Roman" w:eastAsia="Times New Roman" w:hAnsi="Times New Roman" w:cs="Times New Roman"/>
          <w:sz w:val="28"/>
          <w:szCs w:val="28"/>
        </w:rPr>
        <w:t>а физики, а не только при изуче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нии специального раздела «Физика и методы научного познания»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Знание физических законов необходимо для изучения химии, биологии, физической географии, технологии, ОБЖ.</w:t>
      </w:r>
    </w:p>
    <w:p w:rsidR="00CD7443" w:rsidRPr="002D4CEE" w:rsidRDefault="002D4CEE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Курс физики в рабочей программе среднего 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Цели изучения физики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Изучение физ</w:t>
      </w:r>
      <w:r w:rsidR="002D4CEE" w:rsidRPr="002D4CEE">
        <w:rPr>
          <w:rFonts w:ascii="Times New Roman" w:eastAsia="Times New Roman" w:hAnsi="Times New Roman" w:cs="Times New Roman"/>
          <w:sz w:val="28"/>
          <w:szCs w:val="28"/>
        </w:rPr>
        <w:t>ики в средних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учреждениях на базовом уровне направлено на достижение следующих целей: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D4CEE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D4CEE" w:rsidRPr="002D4CEE" w:rsidRDefault="002D4CEE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предмета в учебном плане</w:t>
      </w:r>
    </w:p>
    <w:p w:rsidR="00CD7443" w:rsidRPr="002D4CEE" w:rsidRDefault="002D4CEE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ab/>
        <w:t xml:space="preserve">На изучение предмета физика на уровне среднего общего образования отводит 140 часов 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для обязательного изучения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физики на базовом уровне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>. В том числе в X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классе – 72 часа  и XI  - 68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 из расчета 2 учебных часа в неделю. В примерных программах предусмотрен резерв свободного учебного времени в объеме 14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CD7443" w:rsidRPr="002D4CEE" w:rsidRDefault="002D4CEE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Рабочая</w:t>
      </w:r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предусматривает формирование у школьников </w:t>
      </w:r>
      <w:proofErr w:type="spellStart"/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CD7443" w:rsidRPr="002D4CEE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D4CEE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Познавательная деятельность: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• использование для познания окружающего мира </w:t>
      </w: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proofErr w:type="gramEnd"/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естественнонаучных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методов: наблюдение, измерение, эксперимент, моделирование;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• формирование умений различать факты, гипотезы, причины, следствия, доказательства, законы, теории;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• овладение адекватными способами решения теоретических и экспериментальных задач;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D4CEE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Информационно-коммуникативная деятельность: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• владение монологической и диалогической речью. Способность понимать точку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зрения собеседника и признавать право на иное мнение;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• использование для решения познавательных и коммуникативных задач различных источников информации.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Рефлексивная деятельность: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• владение навыками контроля и оценки своей деятельности, умением предвидеть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возможные результаты своих действий: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• организация учебной деятельности: постановка цели, планирование, определение оптимального соотношения цели и средств.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Результаты обучения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Обязательные результаты изучения курса «Физика» приведены в разделе «</w:t>
      </w:r>
      <w:proofErr w:type="spellStart"/>
      <w:r w:rsidRPr="002D4CEE">
        <w:rPr>
          <w:rFonts w:ascii="Times New Roman" w:eastAsia="Times New Roman" w:hAnsi="Times New Roman" w:cs="Times New Roman"/>
          <w:sz w:val="28"/>
          <w:szCs w:val="28"/>
        </w:rPr>
        <w:t>Требованияк</w:t>
      </w:r>
      <w:proofErr w:type="spellEnd"/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2D4CEE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и личностно ориентированного подходов;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освоение учащимися интеллектуальной и практической деятельности; овладение знаниями и умениями, необходимыми в повседневной жизни,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позволяющими ориентироваться в окружающем мире, значимыми для сохранения окружающей среды и собственного здоровья.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D4CEE">
        <w:rPr>
          <w:rFonts w:ascii="Times New Roman" w:eastAsia="Times New Roman" w:hAnsi="Times New Roman" w:cs="Times New Roman"/>
          <w:b/>
          <w:i/>
          <w:sz w:val="28"/>
          <w:szCs w:val="28"/>
        </w:rPr>
        <w:t>Рубрика «Знать/понимать»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D4CEE">
        <w:rPr>
          <w:rFonts w:ascii="Times New Roman" w:eastAsia="Times New Roman" w:hAnsi="Times New Roman" w:cs="Times New Roman"/>
          <w:b/>
          <w:i/>
          <w:sz w:val="28"/>
          <w:szCs w:val="28"/>
        </w:rPr>
        <w:t>Рубрика «Уметь»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  <w:proofErr w:type="gramEnd"/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В рубрике «Использовать приобретенные знания и умения в практической деятельности и повседневной жизни»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Основное содержание (140 час)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Физика и методы научного познания (4 час)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Физика – наука о природе. Научные методы познания окружающего мира и их отличия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AF63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Механика (36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AF6348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классической механики. Использование законов механики для объяснения движения небесных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тел и для развития космических исследований. Границы применимости классической механики.</w:t>
      </w:r>
    </w:p>
    <w:p w:rsidR="00CD7443" w:rsidRPr="002D4CEE" w:rsidRDefault="00CD7443" w:rsidP="00EE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Демонстрации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Зависимость траектории от выбора системы отсчета.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Падение тел в воздухе и в вакууме.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Явление инерции.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Сравнение масс взаимодействующих тел.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Второй закон Ньютона.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Измерение сил.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Сложение сил.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Зависимость силы упругости от деформации.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Силы трения.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 равновесия тел.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Реактивное движение.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Переход потенциальной энергии в </w:t>
      </w: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</w:rPr>
        <w:t>кинетическую</w:t>
      </w:r>
      <w:proofErr w:type="gramEnd"/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и обратно.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Лабораторные работы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Измерение ускорения свободного падения.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Исследование движения тела под действием постоянной силы.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Изучение движения тел по окружности под действием силы тяжести и упругости.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Исследование упругого и неупругого столкновений тел.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Сохранение механической энергии при движении тела под действием сил тяжести и упругости.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Сравнение работы силы с изменением кинетической энергии тела.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AF63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Молекулярная физика (30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AF6348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Возникновение атомистической гипотезы строения вещества и ее экспериментальные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доказательства. Абсолютная температура как мера средней кинетической энергии теплового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движения частиц вещества. Модель идеального газа. Давление газа. Уравнение состояния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идеального газа. Строение и свойства жидкостей и твердых тел.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D7443" w:rsidRPr="002D4CEE" w:rsidRDefault="00CD7443" w:rsidP="00EE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Демонстрации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Механическая модель броуновского движения.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Изменение давления газа с изменением температуры при постоянном объеме.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Изменение объема газа с изменением температуры при постоянном давлении.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Изменение объема газа с изменением давления при постоянной температуре.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Кипение воды при пониженном давлении.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Устройство психрометра и гигрометра.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Явление поверхностного натяжения жидкости.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Кристаллические и аморфные тела.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Объемные модели строения кристаллов.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Модели тепловых двигателей.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Лабораторные работы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Измерение влажности воздуха.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Измерение удельной теплоты плавления льда.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Измерение поверхностного натяжения жидкости.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AF63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Электродинамика (40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AF6348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Элементарный электрический заряд. Закон сохранения электрического заряда. Электрическое поле. Электрический ток. Закон Ома для полной цепи. Магнитное поле тока. Плазма.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Действие магнитного поля на движущиеся заряженные частицы. Явление электромагнитной индукции. Взаимосвязь электрического и магнитного полей. Свободные электромагнитные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lastRenderedPageBreak/>
        <w:t>колебания. Электромагнитное поле.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Законы распространения света. Оптические приборы.</w:t>
      </w:r>
    </w:p>
    <w:p w:rsidR="00CD7443" w:rsidRPr="002D4CEE" w:rsidRDefault="00CD7443" w:rsidP="00EE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Демонстрации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Электрометр.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Проводники в электрическом поле.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Диэлектрики в электрическом поле.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Энергия заряженного конденсатора.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Электроизмерительные приборы.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Магнитное взаимодействие токов.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Отклонение электронного пучка магнитным полем.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Магнитная запись звука.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Зависимость ЭДС индукции от скорости изменения магнитного потока.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Свободные электромагнитные колебания.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Осциллограмма переменного тока.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Генератор переменного тока.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Излучение и прием электромагнитных волн.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Отражение и преломление электромагнитных волн.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Интерференция света.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Дифракция света.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Получение спектра с помощью призмы.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Получение спектра с помощью дифракционной решетки.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Поляризация света.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Прямолинейное распространение, отражение и преломление света.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Оптические приборы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Лабораторные работы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Измерение электрического сопротивления с помощью омметра.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Измерение ЭДС и внутреннего сопротивления источника тока.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Измерение элементарного заряда.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Измерение магнитной индукции.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Определение спектральных границ чувствительности человеческого глаза.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Измерение показателя преломления стекла.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Квантовая ф</w:t>
      </w:r>
      <w:r w:rsidR="00AF6348">
        <w:rPr>
          <w:rFonts w:ascii="Times New Roman" w:eastAsia="Times New Roman" w:hAnsi="Times New Roman" w:cs="Times New Roman"/>
          <w:b/>
          <w:sz w:val="28"/>
          <w:szCs w:val="28"/>
        </w:rPr>
        <w:t>изика и элементы астрофизики (30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AF6348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Гипотеза Планка о квантах. Фотоэффект. Фотон. Гипотеза де Бройля о волновых свойствах частиц. Корпускулярно-волновой дуализм.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Планетарная модель атома. Квантовые постулаты Бора. Лазеры.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Строение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радиоактивного распада. Элементарные частицы. Фундаментальные взаимодействия.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Солнечная система. Звезды и источники их энергии. Галактика. Пространственные масштабы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наблюдаемой Вселенной. Современные представления о происхождении и эволюции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Солнца и звезд. Строение и эволюция Вселенной.</w:t>
      </w:r>
    </w:p>
    <w:p w:rsidR="002D4CEE" w:rsidRPr="002D4CEE" w:rsidRDefault="002D4CEE" w:rsidP="00EE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D7443" w:rsidRPr="002D4CEE" w:rsidRDefault="00CD7443" w:rsidP="00EE1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Демонстрации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Фотоэффект.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Линейчатые спектры излучения.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Лазер.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Счетчик ионизирующих частиц.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Лабораторные работы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Наблюдение линейчатых спектров.</w:t>
      </w:r>
    </w:p>
    <w:p w:rsidR="00AF6348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CD7443" w:rsidRPr="002D4CEE" w:rsidRDefault="00CD7443" w:rsidP="00AF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</w:p>
    <w:p w:rsidR="00CD7443" w:rsidRPr="002D4CEE" w:rsidRDefault="00CD7443" w:rsidP="00AF6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b/>
          <w:sz w:val="28"/>
          <w:szCs w:val="28"/>
        </w:rPr>
        <w:t>ПОДГОТОВКИ ВЫПУСКНИКОВ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 изучения физики на базовом уровне ученик должен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знать/понимать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 смысл понятий: физическое явление, гипотеза, закон, теория, вещество, взаимодействие,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</w:rPr>
        <w:t>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</w:rPr>
        <w:t>•   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гия частиц вещества, количество теплоты, элементарный электрический заряд;</w:t>
      </w:r>
      <w:proofErr w:type="gramEnd"/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 смысл физических законов классической механики, всемирного тяготения, сохранения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энергии, импульса и электрического заряда, термодинамики, электромагнитной индукции,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фотоэффекта;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 вклад российских и зарубежных ученых, оказавших наибольшее влияние на развитие физики;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уметь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 описывать и объяснять физические явления и свойства тел: движение небесных тел и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отличать гипотезы от научных теорий; делать выводы на основе экспериментальных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данных; приводить примеры, показывающие, что: наблюдения и эксперимент являются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основой для выдвижения гипотез и теорий, позволяют проверить истинность теоретических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lastRenderedPageBreak/>
        <w:t>•  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излучений для развития радио и телекоммуникаций, квантовой физики в создании ядерной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энергетики, лазеров;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   использовать приобретенные знания и умения в практической деятельности и повседневной жизни </w:t>
      </w:r>
      <w:proofErr w:type="gramStart"/>
      <w:r w:rsidRPr="002D4CE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D4C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обеспечения безопасности жизнедеятельности в процессе использования транспортны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 xml:space="preserve"> средств, бытовых электроприборов, средств ради</w:t>
      </w:r>
      <w:r w:rsidR="00EE12D4" w:rsidRPr="002D4CEE">
        <w:rPr>
          <w:rFonts w:ascii="Times New Roman" w:eastAsia="Times New Roman" w:hAnsi="Times New Roman" w:cs="Times New Roman"/>
          <w:sz w:val="28"/>
          <w:szCs w:val="28"/>
        </w:rPr>
        <w:t>о- и телекоммуникационной связи</w:t>
      </w:r>
      <w:r w:rsidRPr="002D4C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оценки влияния на организм человека и другие организмы загрязнения окружающей среды;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D4CEE">
        <w:rPr>
          <w:rFonts w:ascii="Times New Roman" w:eastAsia="Times New Roman" w:hAnsi="Times New Roman" w:cs="Times New Roman"/>
          <w:sz w:val="28"/>
          <w:szCs w:val="28"/>
        </w:rPr>
        <w:t>•   рационального природопользования и защиты окружающей среды.</w:t>
      </w: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D7443" w:rsidRPr="002D4CEE" w:rsidRDefault="00CD7443" w:rsidP="00CD7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47178" w:rsidRPr="002D4CEE" w:rsidRDefault="00F47178" w:rsidP="00CD74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178" w:rsidRPr="002D4CEE" w:rsidSect="00F4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43"/>
    <w:rsid w:val="002D4CEE"/>
    <w:rsid w:val="00382FE8"/>
    <w:rsid w:val="00A01ADE"/>
    <w:rsid w:val="00AF6348"/>
    <w:rsid w:val="00B57C77"/>
    <w:rsid w:val="00CD7443"/>
    <w:rsid w:val="00EE12D4"/>
    <w:rsid w:val="00F47178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4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7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4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95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638">
              <w:marLeft w:val="90"/>
              <w:marRight w:val="9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097C-4197-4C4B-9D34-076D2B24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Анна Александровна</cp:lastModifiedBy>
  <cp:revision>4</cp:revision>
  <cp:lastPrinted>2014-11-12T12:53:00Z</cp:lastPrinted>
  <dcterms:created xsi:type="dcterms:W3CDTF">2015-09-14T12:34:00Z</dcterms:created>
  <dcterms:modified xsi:type="dcterms:W3CDTF">2015-09-14T12:34:00Z</dcterms:modified>
</cp:coreProperties>
</file>